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FA6B" w14:textId="5C11205F" w:rsidR="0007739B" w:rsidRDefault="00000000">
      <w:pPr>
        <w:spacing w:before="83"/>
        <w:ind w:right="9"/>
        <w:jc w:val="center"/>
        <w:rPr>
          <w:b/>
          <w:sz w:val="20"/>
        </w:rPr>
      </w:pPr>
      <w:r>
        <w:rPr>
          <w:b/>
          <w:sz w:val="20"/>
        </w:rPr>
        <w:t>T</w:t>
      </w:r>
      <w:r w:rsidR="00845E45">
        <w:rPr>
          <w:b/>
          <w:sz w:val="20"/>
        </w:rPr>
        <w:t>IDAL</w:t>
      </w:r>
      <w:r>
        <w:rPr>
          <w:b/>
          <w:spacing w:val="-10"/>
          <w:sz w:val="20"/>
        </w:rPr>
        <w:t xml:space="preserve"> </w:t>
      </w:r>
      <w:r>
        <w:rPr>
          <w:b/>
          <w:sz w:val="20"/>
        </w:rPr>
        <w:t>INVESTMENTS</w:t>
      </w:r>
      <w:r w:rsidR="00845E45">
        <w:rPr>
          <w:b/>
          <w:sz w:val="20"/>
        </w:rPr>
        <w:t xml:space="preserve"> </w:t>
      </w:r>
      <w:r>
        <w:rPr>
          <w:b/>
          <w:spacing w:val="-5"/>
          <w:sz w:val="20"/>
        </w:rPr>
        <w:t>LLC</w:t>
      </w:r>
    </w:p>
    <w:p w14:paraId="3439FA6C" w14:textId="77777777" w:rsidR="0007739B" w:rsidRDefault="00000000">
      <w:pPr>
        <w:spacing w:before="34"/>
        <w:ind w:right="13"/>
        <w:jc w:val="center"/>
        <w:rPr>
          <w:b/>
          <w:sz w:val="20"/>
        </w:rPr>
      </w:pPr>
      <w:r>
        <w:rPr>
          <w:b/>
          <w:sz w:val="20"/>
        </w:rPr>
        <w:t>234</w:t>
      </w:r>
      <w:r>
        <w:rPr>
          <w:b/>
          <w:spacing w:val="-5"/>
          <w:sz w:val="20"/>
        </w:rPr>
        <w:t xml:space="preserve"> </w:t>
      </w:r>
      <w:r>
        <w:rPr>
          <w:b/>
          <w:sz w:val="20"/>
        </w:rPr>
        <w:t>WEST</w:t>
      </w:r>
      <w:r>
        <w:rPr>
          <w:b/>
          <w:spacing w:val="-9"/>
          <w:sz w:val="20"/>
        </w:rPr>
        <w:t xml:space="preserve"> </w:t>
      </w:r>
      <w:r>
        <w:rPr>
          <w:b/>
          <w:sz w:val="20"/>
        </w:rPr>
        <w:t>FLORIDA</w:t>
      </w:r>
      <w:r>
        <w:rPr>
          <w:b/>
          <w:spacing w:val="-5"/>
          <w:sz w:val="20"/>
        </w:rPr>
        <w:t xml:space="preserve"> </w:t>
      </w:r>
      <w:r>
        <w:rPr>
          <w:b/>
          <w:sz w:val="20"/>
        </w:rPr>
        <w:t>STREET,</w:t>
      </w:r>
      <w:r>
        <w:rPr>
          <w:b/>
          <w:spacing w:val="-6"/>
          <w:sz w:val="20"/>
        </w:rPr>
        <w:t xml:space="preserve"> </w:t>
      </w:r>
      <w:r>
        <w:rPr>
          <w:b/>
          <w:sz w:val="20"/>
        </w:rPr>
        <w:t>SUITE</w:t>
      </w:r>
      <w:r>
        <w:rPr>
          <w:b/>
          <w:spacing w:val="-4"/>
          <w:sz w:val="20"/>
        </w:rPr>
        <w:t xml:space="preserve"> </w:t>
      </w:r>
      <w:r>
        <w:rPr>
          <w:b/>
          <w:spacing w:val="-5"/>
          <w:sz w:val="20"/>
        </w:rPr>
        <w:t>203</w:t>
      </w:r>
    </w:p>
    <w:p w14:paraId="3439FA6D" w14:textId="77777777" w:rsidR="0007739B" w:rsidRDefault="00000000">
      <w:pPr>
        <w:spacing w:before="34" w:line="552" w:lineRule="auto"/>
        <w:ind w:left="3237" w:right="3246"/>
        <w:jc w:val="center"/>
        <w:rPr>
          <w:b/>
          <w:sz w:val="20"/>
        </w:rPr>
      </w:pPr>
      <w:r>
        <w:rPr>
          <w:b/>
          <w:sz w:val="20"/>
        </w:rPr>
        <w:t>MILWAUKEE,</w:t>
      </w:r>
      <w:r>
        <w:rPr>
          <w:b/>
          <w:spacing w:val="-13"/>
          <w:sz w:val="20"/>
        </w:rPr>
        <w:t xml:space="preserve"> </w:t>
      </w:r>
      <w:r>
        <w:rPr>
          <w:b/>
          <w:sz w:val="20"/>
        </w:rPr>
        <w:t>WI</w:t>
      </w:r>
      <w:r>
        <w:rPr>
          <w:b/>
          <w:spacing w:val="-12"/>
          <w:sz w:val="20"/>
        </w:rPr>
        <w:t xml:space="preserve"> </w:t>
      </w:r>
      <w:r>
        <w:rPr>
          <w:b/>
          <w:sz w:val="20"/>
        </w:rPr>
        <w:t>53204 PRIVACY NOTICE</w:t>
      </w:r>
    </w:p>
    <w:p w14:paraId="3439FA6E" w14:textId="1F9E6258" w:rsidR="0007739B" w:rsidRDefault="00000000">
      <w:pPr>
        <w:pStyle w:val="BodyText"/>
        <w:spacing w:before="3" w:line="276" w:lineRule="auto"/>
        <w:ind w:left="100" w:right="111"/>
        <w:jc w:val="both"/>
      </w:pPr>
      <w:r>
        <w:t>Investment Advisers are required by Federal law to inform their clients of their policies regarding privacy of client information. T</w:t>
      </w:r>
      <w:r w:rsidR="00845E45">
        <w:t xml:space="preserve">idal </w:t>
      </w:r>
      <w:r>
        <w:t>Investments LLC (the “Firm”) appreciates the trust our clients place in us, and we recognize</w:t>
      </w:r>
      <w:r>
        <w:rPr>
          <w:spacing w:val="40"/>
        </w:rPr>
        <w:t xml:space="preserve"> </w:t>
      </w:r>
      <w:r>
        <w:t>the importance of protecting the confidentiality of non-public personal information that we collect from them through our business relationships. The information is used to ensure accuracy in reporting and record keeping, to perform our regular course of business, and to comply with the law and our regulators. Keeping this information secure is a top priority for us, and we are pleased to share with you our Privacy Policy:</w:t>
      </w:r>
    </w:p>
    <w:p w14:paraId="3439FA6F" w14:textId="77777777" w:rsidR="0007739B" w:rsidRDefault="0007739B">
      <w:pPr>
        <w:pStyle w:val="BodyText"/>
        <w:spacing w:before="32"/>
      </w:pPr>
    </w:p>
    <w:p w14:paraId="3439FA70" w14:textId="77777777" w:rsidR="0007739B" w:rsidRDefault="00000000">
      <w:pPr>
        <w:pStyle w:val="ListParagraph"/>
        <w:numPr>
          <w:ilvl w:val="0"/>
          <w:numId w:val="2"/>
        </w:numPr>
        <w:tabs>
          <w:tab w:val="left" w:pos="912"/>
        </w:tabs>
        <w:ind w:hanging="360"/>
        <w:rPr>
          <w:sz w:val="20"/>
        </w:rPr>
      </w:pPr>
      <w:r>
        <w:rPr>
          <w:sz w:val="20"/>
        </w:rPr>
        <w:t>We</w:t>
      </w:r>
      <w:r>
        <w:rPr>
          <w:spacing w:val="-6"/>
          <w:sz w:val="20"/>
        </w:rPr>
        <w:t xml:space="preserve"> </w:t>
      </w:r>
      <w:r>
        <w:rPr>
          <w:sz w:val="20"/>
        </w:rPr>
        <w:t>collect</w:t>
      </w:r>
      <w:r>
        <w:rPr>
          <w:spacing w:val="-6"/>
          <w:sz w:val="20"/>
        </w:rPr>
        <w:t xml:space="preserve"> </w:t>
      </w:r>
      <w:r>
        <w:rPr>
          <w:sz w:val="20"/>
        </w:rPr>
        <w:t>non-public</w:t>
      </w:r>
      <w:r>
        <w:rPr>
          <w:spacing w:val="-6"/>
          <w:sz w:val="20"/>
        </w:rPr>
        <w:t xml:space="preserve"> </w:t>
      </w:r>
      <w:r>
        <w:rPr>
          <w:sz w:val="20"/>
        </w:rPr>
        <w:t>personal</w:t>
      </w:r>
      <w:r>
        <w:rPr>
          <w:spacing w:val="-6"/>
          <w:sz w:val="20"/>
        </w:rPr>
        <w:t xml:space="preserve"> </w:t>
      </w:r>
      <w:r>
        <w:rPr>
          <w:sz w:val="20"/>
        </w:rPr>
        <w:t>information</w:t>
      </w:r>
      <w:r>
        <w:rPr>
          <w:spacing w:val="-8"/>
          <w:sz w:val="20"/>
        </w:rPr>
        <w:t xml:space="preserve"> </w:t>
      </w:r>
      <w:r>
        <w:rPr>
          <w:sz w:val="20"/>
        </w:rPr>
        <w:t>about</w:t>
      </w:r>
      <w:r>
        <w:rPr>
          <w:spacing w:val="-5"/>
          <w:sz w:val="20"/>
        </w:rPr>
        <w:t xml:space="preserve"> </w:t>
      </w:r>
      <w:r>
        <w:rPr>
          <w:sz w:val="20"/>
        </w:rPr>
        <w:t>our</w:t>
      </w:r>
      <w:r>
        <w:rPr>
          <w:spacing w:val="-8"/>
          <w:sz w:val="20"/>
        </w:rPr>
        <w:t xml:space="preserve"> </w:t>
      </w:r>
      <w:r>
        <w:rPr>
          <w:sz w:val="20"/>
        </w:rPr>
        <w:t>clients</w:t>
      </w:r>
      <w:r>
        <w:rPr>
          <w:spacing w:val="-9"/>
          <w:sz w:val="20"/>
        </w:rPr>
        <w:t xml:space="preserve"> </w:t>
      </w:r>
      <w:r>
        <w:rPr>
          <w:sz w:val="20"/>
        </w:rPr>
        <w:t>from</w:t>
      </w:r>
      <w:r>
        <w:rPr>
          <w:spacing w:val="-5"/>
          <w:sz w:val="20"/>
        </w:rPr>
        <w:t xml:space="preserve"> </w:t>
      </w:r>
      <w:r>
        <w:rPr>
          <w:sz w:val="20"/>
        </w:rPr>
        <w:t>the</w:t>
      </w:r>
      <w:r>
        <w:rPr>
          <w:spacing w:val="-6"/>
          <w:sz w:val="20"/>
        </w:rPr>
        <w:t xml:space="preserve"> </w:t>
      </w:r>
      <w:r>
        <w:rPr>
          <w:sz w:val="20"/>
        </w:rPr>
        <w:t>following</w:t>
      </w:r>
      <w:r>
        <w:rPr>
          <w:spacing w:val="-3"/>
          <w:sz w:val="20"/>
        </w:rPr>
        <w:t xml:space="preserve"> </w:t>
      </w:r>
      <w:r>
        <w:rPr>
          <w:spacing w:val="-2"/>
          <w:sz w:val="20"/>
        </w:rPr>
        <w:t>sources:</w:t>
      </w:r>
    </w:p>
    <w:p w14:paraId="3439FA71" w14:textId="77777777" w:rsidR="0007739B" w:rsidRDefault="00000000">
      <w:pPr>
        <w:pStyle w:val="ListParagraph"/>
        <w:numPr>
          <w:ilvl w:val="1"/>
          <w:numId w:val="2"/>
        </w:numPr>
        <w:tabs>
          <w:tab w:val="left" w:pos="1270"/>
        </w:tabs>
        <w:spacing w:before="34"/>
        <w:ind w:left="1270" w:hanging="329"/>
        <w:rPr>
          <w:sz w:val="20"/>
        </w:rPr>
      </w:pPr>
      <w:r>
        <w:rPr>
          <w:sz w:val="20"/>
        </w:rPr>
        <w:t>Our</w:t>
      </w:r>
      <w:r>
        <w:rPr>
          <w:spacing w:val="-9"/>
          <w:sz w:val="20"/>
        </w:rPr>
        <w:t xml:space="preserve"> </w:t>
      </w:r>
      <w:r>
        <w:rPr>
          <w:sz w:val="20"/>
        </w:rPr>
        <w:t>Investment</w:t>
      </w:r>
      <w:r>
        <w:rPr>
          <w:spacing w:val="-7"/>
          <w:sz w:val="20"/>
        </w:rPr>
        <w:t xml:space="preserve"> </w:t>
      </w:r>
      <w:r>
        <w:rPr>
          <w:sz w:val="20"/>
        </w:rPr>
        <w:t>Management</w:t>
      </w:r>
      <w:r>
        <w:rPr>
          <w:spacing w:val="-6"/>
          <w:sz w:val="20"/>
        </w:rPr>
        <w:t xml:space="preserve"> </w:t>
      </w:r>
      <w:r>
        <w:rPr>
          <w:spacing w:val="-2"/>
          <w:sz w:val="20"/>
        </w:rPr>
        <w:t>Agreement</w:t>
      </w:r>
    </w:p>
    <w:p w14:paraId="3439FA72" w14:textId="77777777" w:rsidR="0007739B" w:rsidRDefault="00000000">
      <w:pPr>
        <w:pStyle w:val="ListParagraph"/>
        <w:numPr>
          <w:ilvl w:val="1"/>
          <w:numId w:val="2"/>
        </w:numPr>
        <w:tabs>
          <w:tab w:val="left" w:pos="1272"/>
        </w:tabs>
        <w:spacing w:before="34"/>
        <w:ind w:hanging="331"/>
        <w:rPr>
          <w:sz w:val="20"/>
        </w:rPr>
      </w:pPr>
      <w:r>
        <w:rPr>
          <w:sz w:val="20"/>
        </w:rPr>
        <w:t>Applications</w:t>
      </w:r>
      <w:r>
        <w:rPr>
          <w:spacing w:val="-10"/>
          <w:sz w:val="20"/>
        </w:rPr>
        <w:t xml:space="preserve"> </w:t>
      </w:r>
      <w:r>
        <w:rPr>
          <w:sz w:val="20"/>
        </w:rPr>
        <w:t>(e.g.,</w:t>
      </w:r>
      <w:r>
        <w:rPr>
          <w:spacing w:val="-4"/>
          <w:sz w:val="20"/>
        </w:rPr>
        <w:t xml:space="preserve"> </w:t>
      </w:r>
      <w:r>
        <w:rPr>
          <w:sz w:val="20"/>
        </w:rPr>
        <w:t>account</w:t>
      </w:r>
      <w:r>
        <w:rPr>
          <w:spacing w:val="-7"/>
          <w:sz w:val="20"/>
        </w:rPr>
        <w:t xml:space="preserve"> </w:t>
      </w:r>
      <w:r>
        <w:rPr>
          <w:spacing w:val="-2"/>
          <w:sz w:val="20"/>
        </w:rPr>
        <w:t>applications)</w:t>
      </w:r>
    </w:p>
    <w:p w14:paraId="3439FA73" w14:textId="77777777" w:rsidR="0007739B" w:rsidRDefault="00000000">
      <w:pPr>
        <w:pStyle w:val="ListParagraph"/>
        <w:numPr>
          <w:ilvl w:val="1"/>
          <w:numId w:val="2"/>
        </w:numPr>
        <w:tabs>
          <w:tab w:val="left" w:pos="1270"/>
        </w:tabs>
        <w:spacing w:before="39"/>
        <w:ind w:left="1270" w:hanging="329"/>
        <w:rPr>
          <w:sz w:val="20"/>
        </w:rPr>
      </w:pPr>
      <w:r>
        <w:rPr>
          <w:sz w:val="20"/>
        </w:rPr>
        <w:t>Records</w:t>
      </w:r>
      <w:r>
        <w:rPr>
          <w:spacing w:val="-2"/>
          <w:sz w:val="20"/>
        </w:rPr>
        <w:t xml:space="preserve"> </w:t>
      </w:r>
      <w:r>
        <w:rPr>
          <w:sz w:val="20"/>
        </w:rPr>
        <w:t>of</w:t>
      </w:r>
      <w:r>
        <w:rPr>
          <w:spacing w:val="-6"/>
          <w:sz w:val="20"/>
        </w:rPr>
        <w:t xml:space="preserve"> </w:t>
      </w:r>
      <w:r>
        <w:rPr>
          <w:sz w:val="20"/>
        </w:rPr>
        <w:t>accounts</w:t>
      </w:r>
      <w:r>
        <w:rPr>
          <w:spacing w:val="-6"/>
          <w:sz w:val="20"/>
        </w:rPr>
        <w:t xml:space="preserve"> </w:t>
      </w:r>
      <w:r>
        <w:rPr>
          <w:sz w:val="20"/>
        </w:rPr>
        <w:t>under</w:t>
      </w:r>
      <w:r>
        <w:rPr>
          <w:spacing w:val="-6"/>
          <w:sz w:val="20"/>
        </w:rPr>
        <w:t xml:space="preserve"> </w:t>
      </w:r>
      <w:r>
        <w:rPr>
          <w:sz w:val="20"/>
        </w:rPr>
        <w:t>our</w:t>
      </w:r>
      <w:r>
        <w:rPr>
          <w:spacing w:val="-5"/>
          <w:sz w:val="20"/>
        </w:rPr>
        <w:t xml:space="preserve"> </w:t>
      </w:r>
      <w:r>
        <w:rPr>
          <w:spacing w:val="-2"/>
          <w:sz w:val="20"/>
        </w:rPr>
        <w:t>management</w:t>
      </w:r>
    </w:p>
    <w:p w14:paraId="3439FA74" w14:textId="77777777" w:rsidR="0007739B" w:rsidRDefault="00000000">
      <w:pPr>
        <w:pStyle w:val="ListParagraph"/>
        <w:numPr>
          <w:ilvl w:val="1"/>
          <w:numId w:val="2"/>
        </w:numPr>
        <w:tabs>
          <w:tab w:val="left" w:pos="1272"/>
        </w:tabs>
        <w:spacing w:before="34"/>
        <w:ind w:hanging="331"/>
        <w:rPr>
          <w:sz w:val="20"/>
        </w:rPr>
      </w:pPr>
      <w:r>
        <w:rPr>
          <w:sz w:val="20"/>
        </w:rPr>
        <w:t>Other</w:t>
      </w:r>
      <w:r>
        <w:rPr>
          <w:spacing w:val="-8"/>
          <w:sz w:val="20"/>
        </w:rPr>
        <w:t xml:space="preserve"> </w:t>
      </w:r>
      <w:r>
        <w:rPr>
          <w:sz w:val="20"/>
        </w:rPr>
        <w:t>forms,</w:t>
      </w:r>
      <w:r>
        <w:rPr>
          <w:spacing w:val="-5"/>
          <w:sz w:val="20"/>
        </w:rPr>
        <w:t xml:space="preserve"> </w:t>
      </w:r>
      <w:r>
        <w:rPr>
          <w:sz w:val="20"/>
        </w:rPr>
        <w:t>correspondence,</w:t>
      </w:r>
      <w:r>
        <w:rPr>
          <w:spacing w:val="-5"/>
          <w:sz w:val="20"/>
        </w:rPr>
        <w:t xml:space="preserve"> </w:t>
      </w:r>
      <w:r>
        <w:rPr>
          <w:sz w:val="20"/>
        </w:rPr>
        <w:t>and</w:t>
      </w:r>
      <w:r>
        <w:rPr>
          <w:spacing w:val="-7"/>
          <w:sz w:val="20"/>
        </w:rPr>
        <w:t xml:space="preserve"> </w:t>
      </w:r>
      <w:r>
        <w:rPr>
          <w:spacing w:val="-2"/>
          <w:sz w:val="20"/>
        </w:rPr>
        <w:t>communications</w:t>
      </w:r>
    </w:p>
    <w:p w14:paraId="3439FA75" w14:textId="77777777" w:rsidR="0007739B" w:rsidRDefault="0007739B">
      <w:pPr>
        <w:pStyle w:val="BodyText"/>
        <w:spacing w:before="68"/>
      </w:pPr>
    </w:p>
    <w:p w14:paraId="3439FA76" w14:textId="77777777" w:rsidR="0007739B" w:rsidRDefault="00000000">
      <w:pPr>
        <w:pStyle w:val="ListParagraph"/>
        <w:numPr>
          <w:ilvl w:val="0"/>
          <w:numId w:val="2"/>
        </w:numPr>
        <w:tabs>
          <w:tab w:val="left" w:pos="912"/>
        </w:tabs>
        <w:ind w:hanging="360"/>
        <w:rPr>
          <w:sz w:val="20"/>
        </w:rPr>
      </w:pPr>
      <w:r>
        <w:rPr>
          <w:sz w:val="20"/>
        </w:rPr>
        <w:t>The</w:t>
      </w:r>
      <w:r>
        <w:rPr>
          <w:spacing w:val="-5"/>
          <w:sz w:val="20"/>
        </w:rPr>
        <w:t xml:space="preserve"> </w:t>
      </w:r>
      <w:r>
        <w:rPr>
          <w:sz w:val="20"/>
        </w:rPr>
        <w:t>information</w:t>
      </w:r>
      <w:r>
        <w:rPr>
          <w:spacing w:val="-6"/>
          <w:sz w:val="20"/>
        </w:rPr>
        <w:t xml:space="preserve"> </w:t>
      </w:r>
      <w:r>
        <w:rPr>
          <w:sz w:val="20"/>
        </w:rPr>
        <w:t>we</w:t>
      </w:r>
      <w:r>
        <w:rPr>
          <w:spacing w:val="-5"/>
          <w:sz w:val="20"/>
        </w:rPr>
        <w:t xml:space="preserve"> </w:t>
      </w:r>
      <w:r>
        <w:rPr>
          <w:sz w:val="20"/>
        </w:rPr>
        <w:t>collect</w:t>
      </w:r>
      <w:r>
        <w:rPr>
          <w:spacing w:val="-4"/>
          <w:sz w:val="20"/>
        </w:rPr>
        <w:t xml:space="preserve"> </w:t>
      </w:r>
      <w:r>
        <w:rPr>
          <w:sz w:val="20"/>
        </w:rPr>
        <w:t>can</w:t>
      </w:r>
      <w:r>
        <w:rPr>
          <w:spacing w:val="-6"/>
          <w:sz w:val="20"/>
        </w:rPr>
        <w:t xml:space="preserve"> </w:t>
      </w:r>
      <w:r>
        <w:rPr>
          <w:spacing w:val="-2"/>
          <w:sz w:val="20"/>
        </w:rPr>
        <w:t>include:</w:t>
      </w:r>
    </w:p>
    <w:p w14:paraId="3439FA77" w14:textId="77777777" w:rsidR="0007739B" w:rsidRDefault="00000000">
      <w:pPr>
        <w:pStyle w:val="ListParagraph"/>
        <w:numPr>
          <w:ilvl w:val="1"/>
          <w:numId w:val="2"/>
        </w:numPr>
        <w:tabs>
          <w:tab w:val="left" w:pos="1270"/>
        </w:tabs>
        <w:spacing w:before="34"/>
        <w:ind w:left="1270" w:hanging="315"/>
        <w:rPr>
          <w:sz w:val="20"/>
        </w:rPr>
      </w:pPr>
      <w:r>
        <w:rPr>
          <w:sz w:val="20"/>
        </w:rPr>
        <w:t>Name,</w:t>
      </w:r>
      <w:r>
        <w:rPr>
          <w:spacing w:val="-5"/>
          <w:sz w:val="20"/>
        </w:rPr>
        <w:t xml:space="preserve"> </w:t>
      </w:r>
      <w:r>
        <w:rPr>
          <w:sz w:val="20"/>
        </w:rPr>
        <w:t>address,</w:t>
      </w:r>
      <w:r>
        <w:rPr>
          <w:spacing w:val="-5"/>
          <w:sz w:val="20"/>
        </w:rPr>
        <w:t xml:space="preserve"> </w:t>
      </w:r>
      <w:r>
        <w:rPr>
          <w:sz w:val="20"/>
        </w:rPr>
        <w:t>social</w:t>
      </w:r>
      <w:r>
        <w:rPr>
          <w:spacing w:val="-2"/>
          <w:sz w:val="20"/>
        </w:rPr>
        <w:t xml:space="preserve"> </w:t>
      </w:r>
      <w:r>
        <w:rPr>
          <w:sz w:val="20"/>
        </w:rPr>
        <w:t>security</w:t>
      </w:r>
      <w:r>
        <w:rPr>
          <w:spacing w:val="-7"/>
          <w:sz w:val="20"/>
        </w:rPr>
        <w:t xml:space="preserve"> </w:t>
      </w:r>
      <w:r>
        <w:rPr>
          <w:sz w:val="20"/>
        </w:rPr>
        <w:t>number,</w:t>
      </w:r>
      <w:r>
        <w:rPr>
          <w:spacing w:val="-5"/>
          <w:sz w:val="20"/>
        </w:rPr>
        <w:t xml:space="preserve"> </w:t>
      </w:r>
      <w:r>
        <w:rPr>
          <w:sz w:val="20"/>
        </w:rPr>
        <w:t>and</w:t>
      </w:r>
      <w:r>
        <w:rPr>
          <w:spacing w:val="-8"/>
          <w:sz w:val="20"/>
        </w:rPr>
        <w:t xml:space="preserve"> </w:t>
      </w:r>
      <w:r>
        <w:rPr>
          <w:sz w:val="20"/>
        </w:rPr>
        <w:t>date</w:t>
      </w:r>
      <w:r>
        <w:rPr>
          <w:spacing w:val="-6"/>
          <w:sz w:val="20"/>
        </w:rPr>
        <w:t xml:space="preserve"> </w:t>
      </w:r>
      <w:r>
        <w:rPr>
          <w:sz w:val="20"/>
        </w:rPr>
        <w:t>of</w:t>
      </w:r>
      <w:r>
        <w:rPr>
          <w:spacing w:val="-7"/>
          <w:sz w:val="20"/>
        </w:rPr>
        <w:t xml:space="preserve"> </w:t>
      </w:r>
      <w:r>
        <w:rPr>
          <w:spacing w:val="-4"/>
          <w:sz w:val="20"/>
        </w:rPr>
        <w:t>birth</w:t>
      </w:r>
    </w:p>
    <w:p w14:paraId="3439FA78" w14:textId="77777777" w:rsidR="0007739B" w:rsidRDefault="00000000">
      <w:pPr>
        <w:pStyle w:val="ListParagraph"/>
        <w:numPr>
          <w:ilvl w:val="1"/>
          <w:numId w:val="2"/>
        </w:numPr>
        <w:tabs>
          <w:tab w:val="left" w:pos="1271"/>
        </w:tabs>
        <w:spacing w:before="35"/>
        <w:ind w:left="1271" w:hanging="316"/>
        <w:rPr>
          <w:sz w:val="20"/>
        </w:rPr>
      </w:pPr>
      <w:r>
        <w:rPr>
          <w:sz w:val="20"/>
        </w:rPr>
        <w:t>Assets,</w:t>
      </w:r>
      <w:r>
        <w:rPr>
          <w:spacing w:val="-7"/>
          <w:sz w:val="20"/>
        </w:rPr>
        <w:t xml:space="preserve"> </w:t>
      </w:r>
      <w:r>
        <w:rPr>
          <w:sz w:val="20"/>
        </w:rPr>
        <w:t>income,</w:t>
      </w:r>
      <w:r>
        <w:rPr>
          <w:spacing w:val="-7"/>
          <w:sz w:val="20"/>
        </w:rPr>
        <w:t xml:space="preserve"> </w:t>
      </w:r>
      <w:r>
        <w:rPr>
          <w:sz w:val="20"/>
        </w:rPr>
        <w:t>and</w:t>
      </w:r>
      <w:r>
        <w:rPr>
          <w:spacing w:val="-10"/>
          <w:sz w:val="20"/>
        </w:rPr>
        <w:t xml:space="preserve"> </w:t>
      </w:r>
      <w:r>
        <w:rPr>
          <w:sz w:val="20"/>
        </w:rPr>
        <w:t>investment</w:t>
      </w:r>
      <w:r>
        <w:rPr>
          <w:spacing w:val="-3"/>
          <w:sz w:val="20"/>
        </w:rPr>
        <w:t xml:space="preserve"> </w:t>
      </w:r>
      <w:r>
        <w:rPr>
          <w:spacing w:val="-2"/>
          <w:sz w:val="20"/>
        </w:rPr>
        <w:t>objectives</w:t>
      </w:r>
    </w:p>
    <w:p w14:paraId="3439FA79" w14:textId="77777777" w:rsidR="0007739B" w:rsidRDefault="00000000">
      <w:pPr>
        <w:pStyle w:val="ListParagraph"/>
        <w:numPr>
          <w:ilvl w:val="1"/>
          <w:numId w:val="2"/>
        </w:numPr>
        <w:tabs>
          <w:tab w:val="left" w:pos="1270"/>
        </w:tabs>
        <w:spacing w:before="34"/>
        <w:ind w:left="1270" w:hanging="315"/>
        <w:rPr>
          <w:sz w:val="20"/>
        </w:rPr>
      </w:pPr>
      <w:r>
        <w:rPr>
          <w:sz w:val="20"/>
        </w:rPr>
        <w:t>Transactions</w:t>
      </w:r>
      <w:r>
        <w:rPr>
          <w:spacing w:val="-12"/>
          <w:sz w:val="20"/>
        </w:rPr>
        <w:t xml:space="preserve"> </w:t>
      </w:r>
      <w:r>
        <w:rPr>
          <w:sz w:val="20"/>
        </w:rPr>
        <w:t>and</w:t>
      </w:r>
      <w:r>
        <w:rPr>
          <w:spacing w:val="-9"/>
          <w:sz w:val="20"/>
        </w:rPr>
        <w:t xml:space="preserve"> </w:t>
      </w:r>
      <w:r>
        <w:rPr>
          <w:sz w:val="20"/>
        </w:rPr>
        <w:t>investments</w:t>
      </w:r>
      <w:r>
        <w:rPr>
          <w:spacing w:val="-10"/>
          <w:sz w:val="20"/>
        </w:rPr>
        <w:t xml:space="preserve"> </w:t>
      </w:r>
      <w:r>
        <w:rPr>
          <w:sz w:val="20"/>
        </w:rPr>
        <w:t>with</w:t>
      </w:r>
      <w:r>
        <w:rPr>
          <w:spacing w:val="-4"/>
          <w:sz w:val="20"/>
        </w:rPr>
        <w:t xml:space="preserve"> </w:t>
      </w:r>
      <w:r>
        <w:rPr>
          <w:sz w:val="20"/>
        </w:rPr>
        <w:t>us</w:t>
      </w:r>
      <w:r>
        <w:rPr>
          <w:spacing w:val="-10"/>
          <w:sz w:val="20"/>
        </w:rPr>
        <w:t xml:space="preserve"> </w:t>
      </w:r>
      <w:r>
        <w:rPr>
          <w:sz w:val="20"/>
        </w:rPr>
        <w:t>(account</w:t>
      </w:r>
      <w:r>
        <w:rPr>
          <w:spacing w:val="-8"/>
          <w:sz w:val="20"/>
        </w:rPr>
        <w:t xml:space="preserve"> </w:t>
      </w:r>
      <w:r>
        <w:rPr>
          <w:sz w:val="20"/>
        </w:rPr>
        <w:t>values,</w:t>
      </w:r>
      <w:r>
        <w:rPr>
          <w:spacing w:val="-6"/>
          <w:sz w:val="20"/>
        </w:rPr>
        <w:t xml:space="preserve"> </w:t>
      </w:r>
      <w:r>
        <w:rPr>
          <w:sz w:val="20"/>
        </w:rPr>
        <w:t>transactions,</w:t>
      </w:r>
      <w:r>
        <w:rPr>
          <w:spacing w:val="-6"/>
          <w:sz w:val="20"/>
        </w:rPr>
        <w:t xml:space="preserve"> </w:t>
      </w:r>
      <w:r>
        <w:rPr>
          <w:spacing w:val="-2"/>
          <w:sz w:val="20"/>
        </w:rPr>
        <w:t>etc.)</w:t>
      </w:r>
    </w:p>
    <w:p w14:paraId="3439FA7A" w14:textId="77777777" w:rsidR="0007739B" w:rsidRDefault="00000000">
      <w:pPr>
        <w:pStyle w:val="ListParagraph"/>
        <w:numPr>
          <w:ilvl w:val="1"/>
          <w:numId w:val="2"/>
        </w:numPr>
        <w:tabs>
          <w:tab w:val="left" w:pos="1271"/>
        </w:tabs>
        <w:spacing w:before="34"/>
        <w:ind w:left="1271" w:hanging="316"/>
        <w:rPr>
          <w:sz w:val="20"/>
        </w:rPr>
      </w:pPr>
      <w:r>
        <w:rPr>
          <w:sz w:val="20"/>
        </w:rPr>
        <w:t>Other</w:t>
      </w:r>
      <w:r>
        <w:rPr>
          <w:spacing w:val="-6"/>
          <w:sz w:val="20"/>
        </w:rPr>
        <w:t xml:space="preserve"> </w:t>
      </w:r>
      <w:r>
        <w:rPr>
          <w:sz w:val="20"/>
        </w:rPr>
        <w:t>information</w:t>
      </w:r>
      <w:r>
        <w:rPr>
          <w:spacing w:val="-6"/>
          <w:sz w:val="20"/>
        </w:rPr>
        <w:t xml:space="preserve"> </w:t>
      </w:r>
      <w:r>
        <w:rPr>
          <w:sz w:val="20"/>
        </w:rPr>
        <w:t>useful</w:t>
      </w:r>
      <w:r>
        <w:rPr>
          <w:spacing w:val="-5"/>
          <w:sz w:val="20"/>
        </w:rPr>
        <w:t xml:space="preserve"> </w:t>
      </w:r>
      <w:r>
        <w:rPr>
          <w:sz w:val="20"/>
        </w:rPr>
        <w:t>to</w:t>
      </w:r>
      <w:r>
        <w:rPr>
          <w:spacing w:val="-6"/>
          <w:sz w:val="20"/>
        </w:rPr>
        <w:t xml:space="preserve"> </w:t>
      </w:r>
      <w:r>
        <w:rPr>
          <w:sz w:val="20"/>
        </w:rPr>
        <w:t>our</w:t>
      </w:r>
      <w:r>
        <w:rPr>
          <w:spacing w:val="-5"/>
          <w:sz w:val="20"/>
        </w:rPr>
        <w:t xml:space="preserve"> </w:t>
      </w:r>
      <w:r>
        <w:rPr>
          <w:spacing w:val="-2"/>
          <w:sz w:val="20"/>
        </w:rPr>
        <w:t>services</w:t>
      </w:r>
    </w:p>
    <w:p w14:paraId="3439FA7B" w14:textId="77777777" w:rsidR="0007739B" w:rsidRDefault="0007739B">
      <w:pPr>
        <w:pStyle w:val="BodyText"/>
        <w:spacing w:before="68"/>
      </w:pPr>
    </w:p>
    <w:p w14:paraId="3439FA7C" w14:textId="77777777" w:rsidR="0007739B" w:rsidRDefault="00000000">
      <w:pPr>
        <w:pStyle w:val="ListParagraph"/>
        <w:numPr>
          <w:ilvl w:val="0"/>
          <w:numId w:val="2"/>
        </w:numPr>
        <w:tabs>
          <w:tab w:val="left" w:pos="910"/>
          <w:tab w:val="left" w:pos="912"/>
        </w:tabs>
        <w:spacing w:line="276" w:lineRule="auto"/>
        <w:ind w:right="111"/>
        <w:jc w:val="both"/>
        <w:rPr>
          <w:sz w:val="20"/>
        </w:rPr>
      </w:pPr>
      <w:r>
        <w:rPr>
          <w:sz w:val="20"/>
        </w:rPr>
        <w:t xml:space="preserve">We maintain administrative, physical and electronic safeguards to protect non-public personal infor- </w:t>
      </w:r>
      <w:r>
        <w:rPr>
          <w:spacing w:val="-2"/>
          <w:sz w:val="20"/>
        </w:rPr>
        <w:t>mation.</w:t>
      </w:r>
    </w:p>
    <w:p w14:paraId="3439FA7D" w14:textId="77777777" w:rsidR="0007739B" w:rsidRDefault="0007739B">
      <w:pPr>
        <w:pStyle w:val="BodyText"/>
        <w:spacing w:before="38"/>
      </w:pPr>
    </w:p>
    <w:p w14:paraId="3439FA7E" w14:textId="77777777" w:rsidR="0007739B" w:rsidRDefault="00000000">
      <w:pPr>
        <w:pStyle w:val="ListParagraph"/>
        <w:numPr>
          <w:ilvl w:val="0"/>
          <w:numId w:val="2"/>
        </w:numPr>
        <w:tabs>
          <w:tab w:val="left" w:pos="910"/>
          <w:tab w:val="left" w:pos="912"/>
        </w:tabs>
        <w:spacing w:line="276" w:lineRule="auto"/>
        <w:ind w:right="111"/>
        <w:jc w:val="both"/>
        <w:rPr>
          <w:sz w:val="20"/>
        </w:rPr>
      </w:pPr>
      <w:r>
        <w:rPr>
          <w:sz w:val="20"/>
        </w:rPr>
        <w:t>We</w:t>
      </w:r>
      <w:r>
        <w:rPr>
          <w:spacing w:val="-1"/>
          <w:sz w:val="20"/>
        </w:rPr>
        <w:t xml:space="preserve"> </w:t>
      </w:r>
      <w:r>
        <w:rPr>
          <w:sz w:val="20"/>
        </w:rPr>
        <w:t>may disclose</w:t>
      </w:r>
      <w:r>
        <w:rPr>
          <w:spacing w:val="-1"/>
          <w:sz w:val="20"/>
        </w:rPr>
        <w:t xml:space="preserve"> </w:t>
      </w:r>
      <w:r>
        <w:rPr>
          <w:sz w:val="20"/>
        </w:rPr>
        <w:t>non-public personal information</w:t>
      </w:r>
      <w:r>
        <w:rPr>
          <w:spacing w:val="-3"/>
          <w:sz w:val="20"/>
        </w:rPr>
        <w:t xml:space="preserve"> </w:t>
      </w:r>
      <w:r>
        <w:rPr>
          <w:sz w:val="20"/>
        </w:rPr>
        <w:t>about our</w:t>
      </w:r>
      <w:r>
        <w:rPr>
          <w:spacing w:val="-3"/>
          <w:sz w:val="20"/>
        </w:rPr>
        <w:t xml:space="preserve"> </w:t>
      </w:r>
      <w:r>
        <w:rPr>
          <w:sz w:val="20"/>
        </w:rPr>
        <w:t>clients</w:t>
      </w:r>
      <w:r>
        <w:rPr>
          <w:spacing w:val="-4"/>
          <w:sz w:val="20"/>
        </w:rPr>
        <w:t xml:space="preserve"> </w:t>
      </w:r>
      <w:r>
        <w:rPr>
          <w:sz w:val="20"/>
        </w:rPr>
        <w:t>and former clients</w:t>
      </w:r>
      <w:r>
        <w:rPr>
          <w:spacing w:val="-4"/>
          <w:sz w:val="20"/>
        </w:rPr>
        <w:t xml:space="preserve"> </w:t>
      </w:r>
      <w:r>
        <w:rPr>
          <w:sz w:val="20"/>
        </w:rPr>
        <w:t>to employees, inde- pendent contractors, or other third parties with whom we have contracted to perform services on our be- half, such as brokerage, legal, accounting, compliance, and data processing services, as well as in order to comply with legal and regulatory requests made to us, and to assist with law enforcement, investigations, complaints, regulatory requests, litigation, arbitration, mediation, and other legal processes.</w:t>
      </w:r>
    </w:p>
    <w:p w14:paraId="3439FA7F" w14:textId="77777777" w:rsidR="0007739B" w:rsidRDefault="0007739B">
      <w:pPr>
        <w:pStyle w:val="BodyText"/>
        <w:spacing w:before="32"/>
      </w:pPr>
    </w:p>
    <w:p w14:paraId="3439FA80" w14:textId="77777777" w:rsidR="0007739B" w:rsidRDefault="00000000">
      <w:pPr>
        <w:pStyle w:val="ListParagraph"/>
        <w:numPr>
          <w:ilvl w:val="0"/>
          <w:numId w:val="2"/>
        </w:numPr>
        <w:tabs>
          <w:tab w:val="left" w:pos="910"/>
          <w:tab w:val="left" w:pos="912"/>
        </w:tabs>
        <w:spacing w:line="276" w:lineRule="auto"/>
        <w:ind w:right="112"/>
        <w:jc w:val="both"/>
        <w:rPr>
          <w:sz w:val="20"/>
        </w:rPr>
      </w:pPr>
      <w:r>
        <w:rPr>
          <w:sz w:val="20"/>
        </w:rPr>
        <w:t>Note that our Privacy Policy includes no right to disseminate non-public personal information about our clients</w:t>
      </w:r>
      <w:r>
        <w:rPr>
          <w:spacing w:val="-4"/>
          <w:sz w:val="20"/>
        </w:rPr>
        <w:t xml:space="preserve"> </w:t>
      </w:r>
      <w:r>
        <w:rPr>
          <w:sz w:val="20"/>
        </w:rPr>
        <w:t>and</w:t>
      </w:r>
      <w:r>
        <w:rPr>
          <w:spacing w:val="-3"/>
          <w:sz w:val="20"/>
        </w:rPr>
        <w:t xml:space="preserve"> </w:t>
      </w:r>
      <w:r>
        <w:rPr>
          <w:sz w:val="20"/>
        </w:rPr>
        <w:t>former</w:t>
      </w:r>
      <w:r>
        <w:rPr>
          <w:spacing w:val="-3"/>
          <w:sz w:val="20"/>
        </w:rPr>
        <w:t xml:space="preserve"> </w:t>
      </w:r>
      <w:r>
        <w:rPr>
          <w:sz w:val="20"/>
        </w:rPr>
        <w:t>clients to</w:t>
      </w:r>
      <w:r>
        <w:rPr>
          <w:spacing w:val="-3"/>
          <w:sz w:val="20"/>
        </w:rPr>
        <w:t xml:space="preserve"> </w:t>
      </w:r>
      <w:r>
        <w:rPr>
          <w:sz w:val="20"/>
        </w:rPr>
        <w:t>any</w:t>
      </w:r>
      <w:r>
        <w:rPr>
          <w:spacing w:val="-3"/>
          <w:sz w:val="20"/>
        </w:rPr>
        <w:t xml:space="preserve"> </w:t>
      </w:r>
      <w:r>
        <w:rPr>
          <w:sz w:val="20"/>
        </w:rPr>
        <w:t>external or third party for</w:t>
      </w:r>
      <w:r>
        <w:rPr>
          <w:spacing w:val="-1"/>
          <w:sz w:val="20"/>
        </w:rPr>
        <w:t xml:space="preserve"> </w:t>
      </w:r>
      <w:r>
        <w:rPr>
          <w:sz w:val="20"/>
        </w:rPr>
        <w:t>marketing or other</w:t>
      </w:r>
      <w:r>
        <w:rPr>
          <w:spacing w:val="-3"/>
          <w:sz w:val="20"/>
        </w:rPr>
        <w:t xml:space="preserve"> </w:t>
      </w:r>
      <w:r>
        <w:rPr>
          <w:sz w:val="20"/>
        </w:rPr>
        <w:t>purposes not</w:t>
      </w:r>
      <w:r>
        <w:rPr>
          <w:spacing w:val="-1"/>
          <w:sz w:val="20"/>
        </w:rPr>
        <w:t xml:space="preserve"> </w:t>
      </w:r>
      <w:r>
        <w:rPr>
          <w:sz w:val="20"/>
        </w:rPr>
        <w:t>directly</w:t>
      </w:r>
      <w:r>
        <w:rPr>
          <w:spacing w:val="-3"/>
          <w:sz w:val="20"/>
        </w:rPr>
        <w:t xml:space="preserve"> </w:t>
      </w:r>
      <w:r>
        <w:rPr>
          <w:sz w:val="20"/>
        </w:rPr>
        <w:t>related to servicing your account.</w:t>
      </w:r>
    </w:p>
    <w:p w14:paraId="3439FA81" w14:textId="77777777" w:rsidR="0007739B" w:rsidRDefault="0007739B">
      <w:pPr>
        <w:pStyle w:val="BodyText"/>
        <w:spacing w:before="38"/>
      </w:pPr>
    </w:p>
    <w:p w14:paraId="3439FA82" w14:textId="77777777" w:rsidR="0007739B" w:rsidRDefault="00000000">
      <w:pPr>
        <w:pStyle w:val="ListParagraph"/>
        <w:numPr>
          <w:ilvl w:val="0"/>
          <w:numId w:val="2"/>
        </w:numPr>
        <w:tabs>
          <w:tab w:val="left" w:pos="910"/>
          <w:tab w:val="left" w:pos="912"/>
        </w:tabs>
        <w:spacing w:line="276" w:lineRule="auto"/>
        <w:ind w:right="110"/>
        <w:jc w:val="both"/>
        <w:rPr>
          <w:sz w:val="20"/>
        </w:rPr>
      </w:pPr>
      <w:r>
        <w:rPr>
          <w:sz w:val="20"/>
        </w:rPr>
        <w:t>We</w:t>
      </w:r>
      <w:r>
        <w:rPr>
          <w:spacing w:val="-2"/>
          <w:sz w:val="20"/>
        </w:rPr>
        <w:t xml:space="preserve"> </w:t>
      </w:r>
      <w:r>
        <w:rPr>
          <w:sz w:val="20"/>
        </w:rPr>
        <w:t>may disclose non-public personal information about our</w:t>
      </w:r>
      <w:r>
        <w:rPr>
          <w:spacing w:val="-4"/>
          <w:sz w:val="20"/>
        </w:rPr>
        <w:t xml:space="preserve"> </w:t>
      </w:r>
      <w:r>
        <w:rPr>
          <w:sz w:val="20"/>
        </w:rPr>
        <w:t>clients</w:t>
      </w:r>
      <w:r>
        <w:rPr>
          <w:spacing w:val="-5"/>
          <w:sz w:val="20"/>
        </w:rPr>
        <w:t xml:space="preserve"> </w:t>
      </w:r>
      <w:r>
        <w:rPr>
          <w:sz w:val="20"/>
        </w:rPr>
        <w:t>and former</w:t>
      </w:r>
      <w:r>
        <w:rPr>
          <w:spacing w:val="-4"/>
          <w:sz w:val="20"/>
        </w:rPr>
        <w:t xml:space="preserve"> </w:t>
      </w:r>
      <w:r>
        <w:rPr>
          <w:sz w:val="20"/>
        </w:rPr>
        <w:t>clients as required by Fed- eral, state, or local law. We will provide notice of changes in our information sharing practices. If, at any time in the future, it is necessary to disclose</w:t>
      </w:r>
      <w:r>
        <w:rPr>
          <w:spacing w:val="-1"/>
          <w:sz w:val="20"/>
        </w:rPr>
        <w:t xml:space="preserve"> </w:t>
      </w:r>
      <w:r>
        <w:rPr>
          <w:sz w:val="20"/>
        </w:rPr>
        <w:t>any of your personal information in a way that is inconsistent with this policy, we will give you</w:t>
      </w:r>
      <w:r>
        <w:rPr>
          <w:spacing w:val="-5"/>
          <w:sz w:val="20"/>
        </w:rPr>
        <w:t xml:space="preserve"> </w:t>
      </w:r>
      <w:r>
        <w:rPr>
          <w:sz w:val="20"/>
        </w:rPr>
        <w:t>advance notice of the proposed change so you will have the opportunity to opt-out of such disclosure.</w:t>
      </w:r>
    </w:p>
    <w:p w14:paraId="3439FA83" w14:textId="77777777" w:rsidR="0007739B" w:rsidRDefault="00000000">
      <w:pPr>
        <w:spacing w:before="229"/>
        <w:ind w:left="912"/>
        <w:rPr>
          <w:b/>
          <w:sz w:val="20"/>
        </w:rPr>
      </w:pPr>
      <w:r>
        <w:rPr>
          <w:b/>
          <w:sz w:val="20"/>
        </w:rPr>
        <w:t>Other</w:t>
      </w:r>
      <w:r>
        <w:rPr>
          <w:b/>
          <w:spacing w:val="-4"/>
          <w:sz w:val="20"/>
        </w:rPr>
        <w:t xml:space="preserve"> </w:t>
      </w:r>
      <w:r>
        <w:rPr>
          <w:b/>
          <w:sz w:val="20"/>
        </w:rPr>
        <w:t>Important</w:t>
      </w:r>
      <w:r>
        <w:rPr>
          <w:b/>
          <w:spacing w:val="-8"/>
          <w:sz w:val="20"/>
        </w:rPr>
        <w:t xml:space="preserve"> </w:t>
      </w:r>
      <w:r>
        <w:rPr>
          <w:b/>
          <w:spacing w:val="-2"/>
          <w:sz w:val="20"/>
        </w:rPr>
        <w:t>Information</w:t>
      </w:r>
    </w:p>
    <w:p w14:paraId="3439FA84" w14:textId="77777777" w:rsidR="0007739B" w:rsidRDefault="0007739B">
      <w:pPr>
        <w:pStyle w:val="BodyText"/>
        <w:spacing w:before="67"/>
        <w:rPr>
          <w:b/>
        </w:rPr>
      </w:pPr>
    </w:p>
    <w:p w14:paraId="3439FA85" w14:textId="77777777" w:rsidR="0007739B" w:rsidRDefault="00000000">
      <w:pPr>
        <w:pStyle w:val="ListParagraph"/>
        <w:numPr>
          <w:ilvl w:val="0"/>
          <w:numId w:val="1"/>
        </w:numPr>
        <w:tabs>
          <w:tab w:val="left" w:pos="910"/>
          <w:tab w:val="left" w:pos="912"/>
        </w:tabs>
        <w:spacing w:before="1" w:line="276" w:lineRule="auto"/>
        <w:ind w:right="110"/>
        <w:jc w:val="both"/>
        <w:rPr>
          <w:sz w:val="20"/>
        </w:rPr>
      </w:pPr>
      <w:r>
        <w:rPr>
          <w:sz w:val="20"/>
        </w:rPr>
        <w:t>For California residents:</w:t>
      </w:r>
      <w:r>
        <w:rPr>
          <w:spacing w:val="40"/>
          <w:sz w:val="20"/>
        </w:rPr>
        <w:t xml:space="preserve"> </w:t>
      </w:r>
      <w:r>
        <w:rPr>
          <w:sz w:val="20"/>
        </w:rPr>
        <w:t>We will not share information we collect about you with nonaffiliated third par- ties, except as</w:t>
      </w:r>
      <w:r>
        <w:rPr>
          <w:spacing w:val="-1"/>
          <w:sz w:val="20"/>
        </w:rPr>
        <w:t xml:space="preserve"> </w:t>
      </w:r>
      <w:r>
        <w:rPr>
          <w:sz w:val="20"/>
        </w:rPr>
        <w:t>permitted by law.</w:t>
      </w:r>
      <w:r>
        <w:rPr>
          <w:spacing w:val="-2"/>
          <w:sz w:val="20"/>
        </w:rPr>
        <w:t xml:space="preserve"> </w:t>
      </w:r>
      <w:r>
        <w:rPr>
          <w:sz w:val="20"/>
        </w:rPr>
        <w:t>We will not share information about your creditworthiness with our</w:t>
      </w:r>
      <w:r>
        <w:rPr>
          <w:spacing w:val="-5"/>
          <w:sz w:val="20"/>
        </w:rPr>
        <w:t xml:space="preserve"> </w:t>
      </w:r>
      <w:r>
        <w:rPr>
          <w:sz w:val="20"/>
        </w:rPr>
        <w:t>affil-</w:t>
      </w:r>
    </w:p>
    <w:p w14:paraId="3439FA86" w14:textId="77777777" w:rsidR="0007739B" w:rsidRDefault="0007739B">
      <w:pPr>
        <w:spacing w:line="276" w:lineRule="auto"/>
        <w:jc w:val="both"/>
        <w:rPr>
          <w:sz w:val="20"/>
        </w:rPr>
        <w:sectPr w:rsidR="0007739B" w:rsidSect="003B34DF">
          <w:headerReference w:type="default" r:id="rId7"/>
          <w:type w:val="continuous"/>
          <w:pgSz w:w="12240" w:h="15840"/>
          <w:pgMar w:top="1340" w:right="1320" w:bottom="280" w:left="1340" w:header="730" w:footer="0" w:gutter="0"/>
          <w:pgNumType w:start="1"/>
          <w:cols w:space="720"/>
        </w:sectPr>
      </w:pPr>
    </w:p>
    <w:p w14:paraId="3439FA87" w14:textId="77777777" w:rsidR="0007739B" w:rsidRDefault="00000000">
      <w:pPr>
        <w:pStyle w:val="BodyText"/>
        <w:spacing w:before="83" w:line="276" w:lineRule="auto"/>
        <w:ind w:left="912"/>
      </w:pPr>
      <w:r>
        <w:lastRenderedPageBreak/>
        <w:t xml:space="preserve">iates, as applicable, other than as permitted by California law, unless you authorize us to make those dis- </w:t>
      </w:r>
      <w:r>
        <w:rPr>
          <w:spacing w:val="-2"/>
        </w:rPr>
        <w:t>closures.</w:t>
      </w:r>
    </w:p>
    <w:p w14:paraId="3439FA88" w14:textId="77777777" w:rsidR="0007739B" w:rsidRDefault="0007739B">
      <w:pPr>
        <w:pStyle w:val="BodyText"/>
        <w:spacing w:before="33"/>
      </w:pPr>
    </w:p>
    <w:p w14:paraId="3439FA89" w14:textId="77777777" w:rsidR="0007739B" w:rsidRDefault="00000000">
      <w:pPr>
        <w:pStyle w:val="ListParagraph"/>
        <w:numPr>
          <w:ilvl w:val="0"/>
          <w:numId w:val="1"/>
        </w:numPr>
        <w:tabs>
          <w:tab w:val="left" w:pos="910"/>
          <w:tab w:val="left" w:pos="912"/>
        </w:tabs>
        <w:spacing w:line="276" w:lineRule="auto"/>
        <w:ind w:right="112"/>
        <w:jc w:val="both"/>
        <w:rPr>
          <w:sz w:val="20"/>
        </w:rPr>
      </w:pPr>
      <w:r>
        <w:rPr>
          <w:sz w:val="20"/>
        </w:rPr>
        <w:t>For Nevada clients: Section 340 of the Nevada Privacy Law requires that an operator post a privacy poli- cy, which is called a “notice” in Nevada. We are providing you this notice pursuant to state law. We will not share</w:t>
      </w:r>
      <w:r>
        <w:rPr>
          <w:spacing w:val="-3"/>
          <w:sz w:val="20"/>
        </w:rPr>
        <w:t xml:space="preserve"> </w:t>
      </w:r>
      <w:r>
        <w:rPr>
          <w:sz w:val="20"/>
        </w:rPr>
        <w:t>information</w:t>
      </w:r>
      <w:r>
        <w:rPr>
          <w:spacing w:val="-5"/>
          <w:sz w:val="20"/>
        </w:rPr>
        <w:t xml:space="preserve"> </w:t>
      </w:r>
      <w:r>
        <w:rPr>
          <w:sz w:val="20"/>
        </w:rPr>
        <w:t>we</w:t>
      </w:r>
      <w:r>
        <w:rPr>
          <w:spacing w:val="-3"/>
          <w:sz w:val="20"/>
        </w:rPr>
        <w:t xml:space="preserve"> </w:t>
      </w:r>
      <w:r>
        <w:rPr>
          <w:sz w:val="20"/>
        </w:rPr>
        <w:t>collect</w:t>
      </w:r>
      <w:r>
        <w:rPr>
          <w:spacing w:val="-3"/>
          <w:sz w:val="20"/>
        </w:rPr>
        <w:t xml:space="preserve"> </w:t>
      </w:r>
      <w:r>
        <w:rPr>
          <w:sz w:val="20"/>
        </w:rPr>
        <w:t>about</w:t>
      </w:r>
      <w:r>
        <w:rPr>
          <w:spacing w:val="-3"/>
          <w:sz w:val="20"/>
        </w:rPr>
        <w:t xml:space="preserve"> </w:t>
      </w:r>
      <w:r>
        <w:rPr>
          <w:sz w:val="20"/>
        </w:rPr>
        <w:t>you</w:t>
      </w:r>
      <w:r>
        <w:rPr>
          <w:spacing w:val="-5"/>
          <w:sz w:val="20"/>
        </w:rPr>
        <w:t xml:space="preserve"> </w:t>
      </w:r>
      <w:r>
        <w:rPr>
          <w:sz w:val="20"/>
        </w:rPr>
        <w:t>with nonaffiliated third</w:t>
      </w:r>
      <w:r>
        <w:rPr>
          <w:spacing w:val="-5"/>
          <w:sz w:val="20"/>
        </w:rPr>
        <w:t xml:space="preserve"> </w:t>
      </w:r>
      <w:r>
        <w:rPr>
          <w:sz w:val="20"/>
        </w:rPr>
        <w:t>parties,</w:t>
      </w:r>
      <w:r>
        <w:rPr>
          <w:spacing w:val="-2"/>
          <w:sz w:val="20"/>
        </w:rPr>
        <w:t xml:space="preserve"> </w:t>
      </w:r>
      <w:r>
        <w:rPr>
          <w:sz w:val="20"/>
        </w:rPr>
        <w:t>except</w:t>
      </w:r>
      <w:r>
        <w:rPr>
          <w:spacing w:val="-3"/>
          <w:sz w:val="20"/>
        </w:rPr>
        <w:t xml:space="preserve"> </w:t>
      </w:r>
      <w:r>
        <w:rPr>
          <w:sz w:val="20"/>
        </w:rPr>
        <w:t>as</w:t>
      </w:r>
      <w:r>
        <w:rPr>
          <w:spacing w:val="-1"/>
          <w:sz w:val="20"/>
        </w:rPr>
        <w:t xml:space="preserve"> </w:t>
      </w:r>
      <w:r>
        <w:rPr>
          <w:sz w:val="20"/>
        </w:rPr>
        <w:t>permitted</w:t>
      </w:r>
      <w:r>
        <w:rPr>
          <w:spacing w:val="-5"/>
          <w:sz w:val="20"/>
        </w:rPr>
        <w:t xml:space="preserve"> </w:t>
      </w:r>
      <w:r>
        <w:rPr>
          <w:sz w:val="20"/>
        </w:rPr>
        <w:t>by</w:t>
      </w:r>
      <w:r>
        <w:rPr>
          <w:spacing w:val="-5"/>
          <w:sz w:val="20"/>
        </w:rPr>
        <w:t xml:space="preserve"> </w:t>
      </w:r>
      <w:r>
        <w:rPr>
          <w:sz w:val="20"/>
        </w:rPr>
        <w:t>law.</w:t>
      </w:r>
      <w:r>
        <w:rPr>
          <w:spacing w:val="-2"/>
          <w:sz w:val="20"/>
        </w:rPr>
        <w:t xml:space="preserve"> </w:t>
      </w:r>
      <w:r>
        <w:rPr>
          <w:sz w:val="20"/>
        </w:rPr>
        <w:t>We will not share information about your creditworthiness with our affiliates, as applicable, other than as permitted by Nevada law, unless you authorize us to make those disclosures.</w:t>
      </w:r>
    </w:p>
    <w:p w14:paraId="3439FA8A" w14:textId="77777777" w:rsidR="0007739B" w:rsidRDefault="0007739B">
      <w:pPr>
        <w:pStyle w:val="BodyText"/>
        <w:spacing w:before="37"/>
      </w:pPr>
    </w:p>
    <w:p w14:paraId="3439FA8B" w14:textId="77777777" w:rsidR="0007739B" w:rsidRDefault="00000000">
      <w:pPr>
        <w:pStyle w:val="ListParagraph"/>
        <w:numPr>
          <w:ilvl w:val="0"/>
          <w:numId w:val="1"/>
        </w:numPr>
        <w:tabs>
          <w:tab w:val="left" w:pos="910"/>
          <w:tab w:val="left" w:pos="912"/>
        </w:tabs>
        <w:spacing w:line="276" w:lineRule="auto"/>
        <w:ind w:right="110"/>
        <w:jc w:val="both"/>
        <w:rPr>
          <w:sz w:val="20"/>
        </w:rPr>
      </w:pPr>
      <w:r>
        <w:rPr>
          <w:sz w:val="20"/>
        </w:rPr>
        <w:t>For Vermont residents:</w:t>
      </w:r>
      <w:r>
        <w:rPr>
          <w:spacing w:val="40"/>
          <w:sz w:val="20"/>
        </w:rPr>
        <w:t xml:space="preserve"> </w:t>
      </w:r>
      <w:r>
        <w:rPr>
          <w:sz w:val="20"/>
        </w:rPr>
        <w:t>We will not share information we collect about you with nonaffiliated third par- ties, except as permitted by law, including, for example with your consent or to service your account.</w:t>
      </w:r>
      <w:r>
        <w:rPr>
          <w:spacing w:val="40"/>
          <w:sz w:val="20"/>
        </w:rPr>
        <w:t xml:space="preserve"> </w:t>
      </w:r>
      <w:r>
        <w:rPr>
          <w:sz w:val="20"/>
        </w:rPr>
        <w:t>We will not share information about your creditworthiness with our affiliates, other than as permitted by Ver- mont law, unless you authorize us to make those disclosures.</w:t>
      </w:r>
    </w:p>
    <w:p w14:paraId="3439FA8C" w14:textId="77777777" w:rsidR="0007739B" w:rsidRDefault="0007739B">
      <w:pPr>
        <w:pStyle w:val="BodyText"/>
        <w:spacing w:before="32"/>
      </w:pPr>
    </w:p>
    <w:p w14:paraId="3439FA8D" w14:textId="35503011" w:rsidR="0007739B" w:rsidRDefault="00AB0FED">
      <w:pPr>
        <w:pStyle w:val="BodyText"/>
        <w:spacing w:line="276" w:lineRule="auto"/>
        <w:ind w:left="100" w:right="110"/>
        <w:jc w:val="both"/>
      </w:pPr>
      <w:r>
        <w:t>Tidal</w:t>
      </w:r>
      <w:r w:rsidR="00000000">
        <w:t xml:space="preserve"> Investments LLC is an investment adviser registered with the Securities and Exchange Commission (The "SEC") under The Securities Exchange Act of 1934 ("The Act"). The Firm is committed to safeguarding the confi- dential information of our clients. We will provide notice of changes in our information sharing practices. If, at any time in the future, it is necessary to disclose any of your personal information in a way that is inconsistent with this policy, we will give you advance notice of the proposed change so you will have the opportunity to opt out of such disclosure. Your choices will apply to you alone unless you tell us otherwise. However, your choice to limit sharing with nonaffiliates to market to you for accounts will apply to all account holders. Please note: Direct marketing is email, postal mail and telephone marketing. Your telephone and postal mail opt-out choices will last for five years, subject to applicable law. Even if you limit direct marketing, we may still contact you to service your account or as otherwise allowed by law.</w:t>
      </w:r>
    </w:p>
    <w:p w14:paraId="3439FA8E" w14:textId="77777777" w:rsidR="0007739B" w:rsidRDefault="0007739B">
      <w:pPr>
        <w:pStyle w:val="BodyText"/>
        <w:spacing w:before="35"/>
      </w:pPr>
    </w:p>
    <w:p w14:paraId="3439FA8F" w14:textId="77777777" w:rsidR="0007739B" w:rsidRDefault="00000000">
      <w:pPr>
        <w:ind w:left="100"/>
        <w:jc w:val="both"/>
        <w:rPr>
          <w:b/>
          <w:sz w:val="20"/>
        </w:rPr>
      </w:pPr>
      <w:r>
        <w:rPr>
          <w:b/>
          <w:sz w:val="20"/>
        </w:rPr>
        <w:t>Confidentiality</w:t>
      </w:r>
      <w:r>
        <w:rPr>
          <w:b/>
          <w:spacing w:val="-5"/>
          <w:sz w:val="20"/>
        </w:rPr>
        <w:t xml:space="preserve"> </w:t>
      </w:r>
      <w:r>
        <w:rPr>
          <w:b/>
          <w:sz w:val="20"/>
        </w:rPr>
        <w:t>and</w:t>
      </w:r>
      <w:r>
        <w:rPr>
          <w:b/>
          <w:spacing w:val="-10"/>
          <w:sz w:val="20"/>
        </w:rPr>
        <w:t xml:space="preserve"> </w:t>
      </w:r>
      <w:r>
        <w:rPr>
          <w:b/>
          <w:spacing w:val="-2"/>
          <w:sz w:val="20"/>
        </w:rPr>
        <w:t>Security</w:t>
      </w:r>
    </w:p>
    <w:p w14:paraId="3439FA90" w14:textId="77777777" w:rsidR="0007739B" w:rsidRDefault="0007739B">
      <w:pPr>
        <w:pStyle w:val="BodyText"/>
        <w:spacing w:before="73"/>
        <w:rPr>
          <w:b/>
        </w:rPr>
      </w:pPr>
    </w:p>
    <w:p w14:paraId="3439FA91" w14:textId="6050C5C1" w:rsidR="0007739B" w:rsidRDefault="00000000">
      <w:pPr>
        <w:pStyle w:val="BodyText"/>
        <w:spacing w:before="1" w:line="276" w:lineRule="auto"/>
        <w:ind w:left="100" w:right="113" w:firstLine="14"/>
        <w:jc w:val="both"/>
      </w:pPr>
      <w:r>
        <w:t>We restrict access to non</w:t>
      </w:r>
      <w:r w:rsidR="00AB0FED">
        <w:t>-</w:t>
      </w:r>
      <w:r>
        <w:t>public personal information about you to those employees who need to know that information to provide financial products or services to you.</w:t>
      </w:r>
      <w:r>
        <w:rPr>
          <w:spacing w:val="40"/>
        </w:rPr>
        <w:t xml:space="preserve"> </w:t>
      </w:r>
      <w:r>
        <w:t>We maintain physical, electronic, and procedural safeguards that comply with federal standards to guard your nonpublic personal information.</w:t>
      </w:r>
    </w:p>
    <w:sectPr w:rsidR="0007739B">
      <w:pgSz w:w="12240" w:h="15840"/>
      <w:pgMar w:top="1340" w:right="1320" w:bottom="280" w:left="134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5B9F" w14:textId="77777777" w:rsidR="003B34DF" w:rsidRDefault="003B34DF">
      <w:r>
        <w:separator/>
      </w:r>
    </w:p>
  </w:endnote>
  <w:endnote w:type="continuationSeparator" w:id="0">
    <w:p w14:paraId="5870D463" w14:textId="77777777" w:rsidR="003B34DF" w:rsidRDefault="003B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4EDA" w14:textId="77777777" w:rsidR="003B34DF" w:rsidRDefault="003B34DF">
      <w:r>
        <w:separator/>
      </w:r>
    </w:p>
  </w:footnote>
  <w:footnote w:type="continuationSeparator" w:id="0">
    <w:p w14:paraId="3468553F" w14:textId="77777777" w:rsidR="003B34DF" w:rsidRDefault="003B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FA92" w14:textId="77777777" w:rsidR="0007739B" w:rsidRDefault="00000000">
    <w:pPr>
      <w:pStyle w:val="BodyText"/>
      <w:spacing w:line="14" w:lineRule="auto"/>
    </w:pPr>
    <w:r>
      <w:rPr>
        <w:noProof/>
      </w:rPr>
      <mc:AlternateContent>
        <mc:Choice Requires="wps">
          <w:drawing>
            <wp:anchor distT="0" distB="0" distL="0" distR="0" simplePos="0" relativeHeight="487548928" behindDoc="1" locked="0" layoutInCell="1" allowOverlap="1" wp14:anchorId="3439FA93" wp14:editId="3439FA94">
              <wp:simplePos x="0" y="0"/>
              <wp:positionH relativeFrom="page">
                <wp:posOffset>6396990</wp:posOffset>
              </wp:positionH>
              <wp:positionV relativeFrom="page">
                <wp:posOffset>450876</wp:posOffset>
              </wp:positionV>
              <wp:extent cx="306070"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70" cy="180975"/>
                      </a:xfrm>
                      <a:prstGeom prst="rect">
                        <a:avLst/>
                      </a:prstGeom>
                    </wps:spPr>
                    <wps:txbx>
                      <w:txbxContent>
                        <w:p w14:paraId="3439FA95" w14:textId="0239D946" w:rsidR="0007739B" w:rsidRDefault="00845E45">
                          <w:pPr>
                            <w:spacing w:before="11"/>
                            <w:ind w:left="20"/>
                          </w:pPr>
                          <w:r>
                            <w:rPr>
                              <w:spacing w:val="-4"/>
                            </w:rPr>
                            <w:t>2024</w:t>
                          </w:r>
                        </w:p>
                      </w:txbxContent>
                    </wps:txbx>
                    <wps:bodyPr wrap="square" lIns="0" tIns="0" rIns="0" bIns="0" rtlCol="0">
                      <a:noAutofit/>
                    </wps:bodyPr>
                  </wps:wsp>
                </a:graphicData>
              </a:graphic>
            </wp:anchor>
          </w:drawing>
        </mc:Choice>
        <mc:Fallback>
          <w:pict>
            <v:shapetype w14:anchorId="3439FA93" id="_x0000_t202" coordsize="21600,21600" o:spt="202" path="m,l,21600r21600,l21600,xe">
              <v:stroke joinstyle="miter"/>
              <v:path gradientshapeok="t" o:connecttype="rect"/>
            </v:shapetype>
            <v:shape id="Textbox 1" o:spid="_x0000_s1026" type="#_x0000_t202" style="position:absolute;margin-left:503.7pt;margin-top:35.5pt;width:24.1pt;height:14.25pt;z-index:-15767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" filled="f" stroked="f">
              <v:textbox inset="0,0,0,0">
                <w:txbxContent>
                  <w:p w14:paraId="3439FA95" w14:textId="0239D946" w:rsidR="0007739B" w:rsidRDefault="00845E45">
                    <w:pPr>
                      <w:spacing w:before="11"/>
                      <w:ind w:left="20"/>
                    </w:pPr>
                    <w:r>
                      <w:rPr>
                        <w:spacing w:val="-4"/>
                      </w:rPr>
                      <w:t>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81080"/>
    <w:multiLevelType w:val="hybridMultilevel"/>
    <w:tmpl w:val="61CEAFB4"/>
    <w:lvl w:ilvl="0" w:tplc="22A8DE06">
      <w:numFmt w:val="bullet"/>
      <w:lvlText w:val=""/>
      <w:lvlJc w:val="left"/>
      <w:pPr>
        <w:ind w:left="912" w:hanging="361"/>
      </w:pPr>
      <w:rPr>
        <w:rFonts w:ascii="Wingdings" w:eastAsia="Wingdings" w:hAnsi="Wingdings" w:cs="Wingdings" w:hint="default"/>
        <w:b w:val="0"/>
        <w:bCs w:val="0"/>
        <w:i w:val="0"/>
        <w:iCs w:val="0"/>
        <w:spacing w:val="0"/>
        <w:w w:val="100"/>
        <w:sz w:val="20"/>
        <w:szCs w:val="20"/>
        <w:lang w:val="en-US" w:eastAsia="en-US" w:bidi="ar-SA"/>
      </w:rPr>
    </w:lvl>
    <w:lvl w:ilvl="1" w:tplc="1668E8F4">
      <w:numFmt w:val="bullet"/>
      <w:lvlText w:val="•"/>
      <w:lvlJc w:val="left"/>
      <w:pPr>
        <w:ind w:left="1786" w:hanging="361"/>
      </w:pPr>
      <w:rPr>
        <w:rFonts w:hint="default"/>
        <w:lang w:val="en-US" w:eastAsia="en-US" w:bidi="ar-SA"/>
      </w:rPr>
    </w:lvl>
    <w:lvl w:ilvl="2" w:tplc="8D0EE728">
      <w:numFmt w:val="bullet"/>
      <w:lvlText w:val="•"/>
      <w:lvlJc w:val="left"/>
      <w:pPr>
        <w:ind w:left="2652" w:hanging="361"/>
      </w:pPr>
      <w:rPr>
        <w:rFonts w:hint="default"/>
        <w:lang w:val="en-US" w:eastAsia="en-US" w:bidi="ar-SA"/>
      </w:rPr>
    </w:lvl>
    <w:lvl w:ilvl="3" w:tplc="6936D344">
      <w:numFmt w:val="bullet"/>
      <w:lvlText w:val="•"/>
      <w:lvlJc w:val="left"/>
      <w:pPr>
        <w:ind w:left="3518" w:hanging="361"/>
      </w:pPr>
      <w:rPr>
        <w:rFonts w:hint="default"/>
        <w:lang w:val="en-US" w:eastAsia="en-US" w:bidi="ar-SA"/>
      </w:rPr>
    </w:lvl>
    <w:lvl w:ilvl="4" w:tplc="6576D2A2">
      <w:numFmt w:val="bullet"/>
      <w:lvlText w:val="•"/>
      <w:lvlJc w:val="left"/>
      <w:pPr>
        <w:ind w:left="4384" w:hanging="361"/>
      </w:pPr>
      <w:rPr>
        <w:rFonts w:hint="default"/>
        <w:lang w:val="en-US" w:eastAsia="en-US" w:bidi="ar-SA"/>
      </w:rPr>
    </w:lvl>
    <w:lvl w:ilvl="5" w:tplc="237249C0">
      <w:numFmt w:val="bullet"/>
      <w:lvlText w:val="•"/>
      <w:lvlJc w:val="left"/>
      <w:pPr>
        <w:ind w:left="5250" w:hanging="361"/>
      </w:pPr>
      <w:rPr>
        <w:rFonts w:hint="default"/>
        <w:lang w:val="en-US" w:eastAsia="en-US" w:bidi="ar-SA"/>
      </w:rPr>
    </w:lvl>
    <w:lvl w:ilvl="6" w:tplc="99EC6FAE">
      <w:numFmt w:val="bullet"/>
      <w:lvlText w:val="•"/>
      <w:lvlJc w:val="left"/>
      <w:pPr>
        <w:ind w:left="6116" w:hanging="361"/>
      </w:pPr>
      <w:rPr>
        <w:rFonts w:hint="default"/>
        <w:lang w:val="en-US" w:eastAsia="en-US" w:bidi="ar-SA"/>
      </w:rPr>
    </w:lvl>
    <w:lvl w:ilvl="7" w:tplc="09A6615E">
      <w:numFmt w:val="bullet"/>
      <w:lvlText w:val="•"/>
      <w:lvlJc w:val="left"/>
      <w:pPr>
        <w:ind w:left="6982" w:hanging="361"/>
      </w:pPr>
      <w:rPr>
        <w:rFonts w:hint="default"/>
        <w:lang w:val="en-US" w:eastAsia="en-US" w:bidi="ar-SA"/>
      </w:rPr>
    </w:lvl>
    <w:lvl w:ilvl="8" w:tplc="D9BEC6B0">
      <w:numFmt w:val="bullet"/>
      <w:lvlText w:val="•"/>
      <w:lvlJc w:val="left"/>
      <w:pPr>
        <w:ind w:left="7848" w:hanging="361"/>
      </w:pPr>
      <w:rPr>
        <w:rFonts w:hint="default"/>
        <w:lang w:val="en-US" w:eastAsia="en-US" w:bidi="ar-SA"/>
      </w:rPr>
    </w:lvl>
  </w:abstractNum>
  <w:abstractNum w:abstractNumId="1" w15:restartNumberingAfterBreak="0">
    <w:nsid w:val="702D2C14"/>
    <w:multiLevelType w:val="hybridMultilevel"/>
    <w:tmpl w:val="5C800C12"/>
    <w:lvl w:ilvl="0" w:tplc="72CC9F62">
      <w:start w:val="1"/>
      <w:numFmt w:val="decimal"/>
      <w:lvlText w:val="%1."/>
      <w:lvlJc w:val="left"/>
      <w:pPr>
        <w:ind w:left="912" w:hanging="361"/>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06CE5AE8">
      <w:start w:val="1"/>
      <w:numFmt w:val="lowerLetter"/>
      <w:lvlText w:val="%2."/>
      <w:lvlJc w:val="left"/>
      <w:pPr>
        <w:ind w:left="1272" w:hanging="332"/>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2" w:tplc="CFAC833A">
      <w:numFmt w:val="bullet"/>
      <w:lvlText w:val="•"/>
      <w:lvlJc w:val="left"/>
      <w:pPr>
        <w:ind w:left="2202" w:hanging="332"/>
      </w:pPr>
      <w:rPr>
        <w:rFonts w:hint="default"/>
        <w:lang w:val="en-US" w:eastAsia="en-US" w:bidi="ar-SA"/>
      </w:rPr>
    </w:lvl>
    <w:lvl w:ilvl="3" w:tplc="D730F408">
      <w:numFmt w:val="bullet"/>
      <w:lvlText w:val="•"/>
      <w:lvlJc w:val="left"/>
      <w:pPr>
        <w:ind w:left="3124" w:hanging="332"/>
      </w:pPr>
      <w:rPr>
        <w:rFonts w:hint="default"/>
        <w:lang w:val="en-US" w:eastAsia="en-US" w:bidi="ar-SA"/>
      </w:rPr>
    </w:lvl>
    <w:lvl w:ilvl="4" w:tplc="85605CCC">
      <w:numFmt w:val="bullet"/>
      <w:lvlText w:val="•"/>
      <w:lvlJc w:val="left"/>
      <w:pPr>
        <w:ind w:left="4046" w:hanging="332"/>
      </w:pPr>
      <w:rPr>
        <w:rFonts w:hint="default"/>
        <w:lang w:val="en-US" w:eastAsia="en-US" w:bidi="ar-SA"/>
      </w:rPr>
    </w:lvl>
    <w:lvl w:ilvl="5" w:tplc="63CC12C4">
      <w:numFmt w:val="bullet"/>
      <w:lvlText w:val="•"/>
      <w:lvlJc w:val="left"/>
      <w:pPr>
        <w:ind w:left="4968" w:hanging="332"/>
      </w:pPr>
      <w:rPr>
        <w:rFonts w:hint="default"/>
        <w:lang w:val="en-US" w:eastAsia="en-US" w:bidi="ar-SA"/>
      </w:rPr>
    </w:lvl>
    <w:lvl w:ilvl="6" w:tplc="5E44D3E2">
      <w:numFmt w:val="bullet"/>
      <w:lvlText w:val="•"/>
      <w:lvlJc w:val="left"/>
      <w:pPr>
        <w:ind w:left="5891" w:hanging="332"/>
      </w:pPr>
      <w:rPr>
        <w:rFonts w:hint="default"/>
        <w:lang w:val="en-US" w:eastAsia="en-US" w:bidi="ar-SA"/>
      </w:rPr>
    </w:lvl>
    <w:lvl w:ilvl="7" w:tplc="0F06BEFC">
      <w:numFmt w:val="bullet"/>
      <w:lvlText w:val="•"/>
      <w:lvlJc w:val="left"/>
      <w:pPr>
        <w:ind w:left="6813" w:hanging="332"/>
      </w:pPr>
      <w:rPr>
        <w:rFonts w:hint="default"/>
        <w:lang w:val="en-US" w:eastAsia="en-US" w:bidi="ar-SA"/>
      </w:rPr>
    </w:lvl>
    <w:lvl w:ilvl="8" w:tplc="495E0CDE">
      <w:numFmt w:val="bullet"/>
      <w:lvlText w:val="•"/>
      <w:lvlJc w:val="left"/>
      <w:pPr>
        <w:ind w:left="7735" w:hanging="332"/>
      </w:pPr>
      <w:rPr>
        <w:rFonts w:hint="default"/>
        <w:lang w:val="en-US" w:eastAsia="en-US" w:bidi="ar-SA"/>
      </w:rPr>
    </w:lvl>
  </w:abstractNum>
  <w:num w:numId="1" w16cid:durableId="70588074">
    <w:abstractNumId w:val="0"/>
  </w:num>
  <w:num w:numId="2" w16cid:durableId="1048383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39B"/>
    <w:rsid w:val="0007739B"/>
    <w:rsid w:val="003B34DF"/>
    <w:rsid w:val="007501D4"/>
    <w:rsid w:val="00845E45"/>
    <w:rsid w:val="00AB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9FA6B"/>
  <w15:docId w15:val="{E0DBE491-85EE-432F-ADA0-64CB5EC1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1"/>
      <w:ind w:left="20"/>
    </w:pPr>
  </w:style>
  <w:style w:type="paragraph" w:styleId="ListParagraph">
    <w:name w:val="List Paragraph"/>
    <w:basedOn w:val="Normal"/>
    <w:uiPriority w:val="1"/>
    <w:qFormat/>
    <w:pPr>
      <w:ind w:left="91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5E45"/>
    <w:pPr>
      <w:tabs>
        <w:tab w:val="center" w:pos="4680"/>
        <w:tab w:val="right" w:pos="9360"/>
      </w:tabs>
    </w:pPr>
  </w:style>
  <w:style w:type="character" w:customStyle="1" w:styleId="HeaderChar">
    <w:name w:val="Header Char"/>
    <w:basedOn w:val="DefaultParagraphFont"/>
    <w:link w:val="Header"/>
    <w:uiPriority w:val="99"/>
    <w:rsid w:val="00845E45"/>
    <w:rPr>
      <w:rFonts w:ascii="Times New Roman" w:eastAsia="Times New Roman" w:hAnsi="Times New Roman" w:cs="Times New Roman"/>
    </w:rPr>
  </w:style>
  <w:style w:type="paragraph" w:styleId="Footer">
    <w:name w:val="footer"/>
    <w:basedOn w:val="Normal"/>
    <w:link w:val="FooterChar"/>
    <w:uiPriority w:val="99"/>
    <w:unhideWhenUsed/>
    <w:rsid w:val="00845E45"/>
    <w:pPr>
      <w:tabs>
        <w:tab w:val="center" w:pos="4680"/>
        <w:tab w:val="right" w:pos="9360"/>
      </w:tabs>
    </w:pPr>
  </w:style>
  <w:style w:type="character" w:customStyle="1" w:styleId="FooterChar">
    <w:name w:val="Footer Char"/>
    <w:basedOn w:val="DefaultParagraphFont"/>
    <w:link w:val="Footer"/>
    <w:uiPriority w:val="99"/>
    <w:rsid w:val="00845E4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DAB1F37F6F6428A48750EDF97E3F9" ma:contentTypeVersion="17" ma:contentTypeDescription="Create a new document." ma:contentTypeScope="" ma:versionID="c5bd2dfee5791feb14ebea9bb83b4e5a">
  <xsd:schema xmlns:xsd="http://www.w3.org/2001/XMLSchema" xmlns:xs="http://www.w3.org/2001/XMLSchema" xmlns:p="http://schemas.microsoft.com/office/2006/metadata/properties" xmlns:ns2="3d3d50b4-b8fc-4b7c-9f2e-8829afe4c622" xmlns:ns3="95bbe9d3-29db-4f7a-aa0a-d1ed6fa5bf45" targetNamespace="http://schemas.microsoft.com/office/2006/metadata/properties" ma:root="true" ma:fieldsID="7736398e121d6d362daa2a02eef86077" ns2:_="" ns3:_="">
    <xsd:import namespace="3d3d50b4-b8fc-4b7c-9f2e-8829afe4c622"/>
    <xsd:import namespace="95bbe9d3-29db-4f7a-aa0a-d1ed6fa5b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d50b4-b8fc-4b7c-9f2e-8829afe4c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1d7b9f-4f01-466a-b22b-a2a7f83b3f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be9d3-29db-4f7a-aa0a-d1ed6fa5b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40c9e63-227e-4b78-bd4c-1dbddfd990d0}" ma:internalName="TaxCatchAll" ma:showField="CatchAllData" ma:web="95bbe9d3-29db-4f7a-aa0a-d1ed6fa5b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d50b4-b8fc-4b7c-9f2e-8829afe4c622">
      <Terms xmlns="http://schemas.microsoft.com/office/infopath/2007/PartnerControls"/>
    </lcf76f155ced4ddcb4097134ff3c332f>
    <TaxCatchAll xmlns="95bbe9d3-29db-4f7a-aa0a-d1ed6fa5bf45" xsi:nil="true"/>
  </documentManagement>
</p:properties>
</file>

<file path=customXml/itemProps1.xml><?xml version="1.0" encoding="utf-8"?>
<ds:datastoreItem xmlns:ds="http://schemas.openxmlformats.org/officeDocument/2006/customXml" ds:itemID="{C0F9CFE8-FDE1-4D20-8AFB-DA7DE61C654B}"/>
</file>

<file path=customXml/itemProps2.xml><?xml version="1.0" encoding="utf-8"?>
<ds:datastoreItem xmlns:ds="http://schemas.openxmlformats.org/officeDocument/2006/customXml" ds:itemID="{6B6EDADB-75CF-4F96-8E41-07C5B4DAE7EC}"/>
</file>

<file path=customXml/itemProps3.xml><?xml version="1.0" encoding="utf-8"?>
<ds:datastoreItem xmlns:ds="http://schemas.openxmlformats.org/officeDocument/2006/customXml" ds:itemID="{5BA911FB-DC6E-4623-9E43-772D3A0428BF}"/>
</file>

<file path=docProps/app.xml><?xml version="1.0" encoding="utf-8"?>
<Properties xmlns="http://schemas.openxmlformats.org/officeDocument/2006/extended-properties" xmlns:vt="http://schemas.openxmlformats.org/officeDocument/2006/docPropsVTypes">
  <Template>Normal</Template>
  <TotalTime>7</TotalTime>
  <Pages>2</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ADVISER XYZ L</dc:title>
  <dc:creator>MCS</dc:creator>
  <cp:lastModifiedBy>Thomas Newberg</cp:lastModifiedBy>
  <cp:revision>4</cp:revision>
  <dcterms:created xsi:type="dcterms:W3CDTF">2024-04-10T14:16:00Z</dcterms:created>
  <dcterms:modified xsi:type="dcterms:W3CDTF">2024-04-10T14:17:00Z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Microsoft® Word for Microsoft 365</vt:lpwstr>
  </property>
  <property fmtid="{D5CDD505-2E9C-101B-9397-08002B2CF9AE}" pid="4" name="LastSaved">
    <vt:filetime>2024-04-10T00:00:00Z</vt:filetime>
  </property>
  <property fmtid="{D5CDD505-2E9C-101B-9397-08002B2CF9AE}" pid="5" name="Producer">
    <vt:lpwstr>Microsoft® Word for Microsoft 365</vt:lpwstr>
  </property>
  <property fmtid="{D5CDD505-2E9C-101B-9397-08002B2CF9AE}" pid="6" name="MSIP_Label_6d43cf97-98f5-41f6-96d9-b3de720db551_Enabled">
    <vt:lpwstr>true</vt:lpwstr>
  </property>
  <property fmtid="{D5CDD505-2E9C-101B-9397-08002B2CF9AE}" pid="7" name="MSIP_Label_6d43cf97-98f5-41f6-96d9-b3de720db551_SetDate">
    <vt:lpwstr>2024-04-10T14:16:02Z</vt:lpwstr>
  </property>
  <property fmtid="{D5CDD505-2E9C-101B-9397-08002B2CF9AE}" pid="8" name="MSIP_Label_6d43cf97-98f5-41f6-96d9-b3de720db551_Method">
    <vt:lpwstr>Standard</vt:lpwstr>
  </property>
  <property fmtid="{D5CDD505-2E9C-101B-9397-08002B2CF9AE}" pid="9" name="MSIP_Label_6d43cf97-98f5-41f6-96d9-b3de720db551_Name">
    <vt:lpwstr>Sensitive Data</vt:lpwstr>
  </property>
  <property fmtid="{D5CDD505-2E9C-101B-9397-08002B2CF9AE}" pid="10" name="MSIP_Label_6d43cf97-98f5-41f6-96d9-b3de720db551_SiteId">
    <vt:lpwstr>7777a101-786c-4b14-b517-16df9e1606b8</vt:lpwstr>
  </property>
  <property fmtid="{D5CDD505-2E9C-101B-9397-08002B2CF9AE}" pid="11" name="MSIP_Label_6d43cf97-98f5-41f6-96d9-b3de720db551_ActionId">
    <vt:lpwstr>5ee7a0ec-aabe-4fe9-a549-d3c7976a22fa</vt:lpwstr>
  </property>
  <property fmtid="{D5CDD505-2E9C-101B-9397-08002B2CF9AE}" pid="12" name="MSIP_Label_6d43cf97-98f5-41f6-96d9-b3de720db551_ContentBits">
    <vt:lpwstr>0</vt:lpwstr>
  </property>
  <property fmtid="{D5CDD505-2E9C-101B-9397-08002B2CF9AE}" pid="13" name="ContentTypeId">
    <vt:lpwstr>0x010100C64DAB1F37F6F6428A48750EDF97E3F9</vt:lpwstr>
  </property>
</Properties>
</file>